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822" w:rsidRPr="00374105" w:rsidRDefault="00177822" w:rsidP="00374105">
      <w:pPr>
        <w:rPr>
          <w:rFonts w:ascii="Century Gothic" w:hAnsi="Century Gothic"/>
          <w:noProof/>
        </w:rPr>
      </w:pPr>
    </w:p>
    <w:p w:rsidR="00374105" w:rsidRDefault="00374105" w:rsidP="00374105">
      <w:pPr>
        <w:spacing w:line="276" w:lineRule="auto"/>
        <w:rPr>
          <w:rFonts w:ascii="Century Gothic" w:hAnsi="Century Gothic"/>
          <w:noProof/>
          <w:sz w:val="21"/>
          <w:szCs w:val="21"/>
        </w:rPr>
      </w:pPr>
    </w:p>
    <w:p w:rsidR="00374105" w:rsidRPr="00374105" w:rsidRDefault="00374105" w:rsidP="00374105">
      <w:pPr>
        <w:spacing w:line="276" w:lineRule="auto"/>
        <w:rPr>
          <w:rFonts w:ascii="Century Gothic" w:hAnsi="Century Gothic"/>
          <w:b/>
          <w:sz w:val="28"/>
          <w:szCs w:val="28"/>
        </w:rPr>
      </w:pPr>
      <w:r w:rsidRPr="00374105">
        <w:rPr>
          <w:rFonts w:ascii="Century Gothic" w:hAnsi="Century Gothic"/>
          <w:b/>
          <w:sz w:val="28"/>
          <w:szCs w:val="28"/>
        </w:rPr>
        <w:t>Information über die Vorgaben zur Plakatwerbung</w:t>
      </w:r>
      <w:r w:rsidRPr="00374105">
        <w:rPr>
          <w:rFonts w:ascii="Century Gothic" w:hAnsi="Century Gothic"/>
          <w:b/>
          <w:sz w:val="28"/>
          <w:szCs w:val="28"/>
        </w:rPr>
        <w:t xml:space="preserve"> </w:t>
      </w:r>
      <w:r>
        <w:rPr>
          <w:rFonts w:ascii="Century Gothic" w:hAnsi="Century Gothic"/>
          <w:b/>
          <w:sz w:val="28"/>
          <w:szCs w:val="28"/>
        </w:rPr>
        <w:br/>
      </w:r>
      <w:r w:rsidRPr="00374105">
        <w:rPr>
          <w:rFonts w:ascii="Century Gothic" w:hAnsi="Century Gothic"/>
          <w:b/>
          <w:sz w:val="28"/>
          <w:szCs w:val="28"/>
        </w:rPr>
        <w:t>im Vorfeld der Landtagswahl 2026</w:t>
      </w:r>
      <w:r w:rsidRPr="00374105">
        <w:rPr>
          <w:rFonts w:ascii="Century Gothic" w:hAnsi="Century Gothic"/>
          <w:b/>
          <w:sz w:val="28"/>
          <w:szCs w:val="28"/>
        </w:rPr>
        <w:t xml:space="preserve"> in Tettnang</w:t>
      </w:r>
    </w:p>
    <w:p w:rsidR="00374105" w:rsidRPr="00374105" w:rsidRDefault="00374105" w:rsidP="00374105">
      <w:pPr>
        <w:spacing w:after="240"/>
        <w:ind w:right="167"/>
        <w:rPr>
          <w:rFonts w:ascii="Century Gothic" w:hAnsi="Century Gothic"/>
        </w:rPr>
      </w:pPr>
      <w:r>
        <w:rPr>
          <w:rFonts w:ascii="Century Gothic" w:hAnsi="Century Gothic"/>
        </w:rPr>
        <w:t>Z</w:t>
      </w:r>
      <w:r w:rsidRPr="00374105">
        <w:rPr>
          <w:rFonts w:ascii="Century Gothic" w:hAnsi="Century Gothic"/>
        </w:rPr>
        <w:t>u den bevorstehenden Landtagswahlen am 8.</w:t>
      </w:r>
      <w:r>
        <w:rPr>
          <w:rFonts w:ascii="Century Gothic" w:hAnsi="Century Gothic"/>
        </w:rPr>
        <w:t xml:space="preserve"> März </w:t>
      </w:r>
      <w:r w:rsidRPr="00374105">
        <w:rPr>
          <w:rFonts w:ascii="Century Gothic" w:hAnsi="Century Gothic"/>
        </w:rPr>
        <w:t xml:space="preserve">2026 wird die Stadt Tettnang </w:t>
      </w:r>
      <w:r w:rsidRPr="00374105">
        <w:rPr>
          <w:rFonts w:ascii="Century Gothic" w:hAnsi="Century Gothic"/>
          <w:b/>
        </w:rPr>
        <w:t>ab dem 26.</w:t>
      </w:r>
      <w:r>
        <w:rPr>
          <w:rFonts w:ascii="Century Gothic" w:hAnsi="Century Gothic"/>
          <w:b/>
        </w:rPr>
        <w:t xml:space="preserve"> Januar </w:t>
      </w:r>
      <w:r w:rsidRPr="00374105">
        <w:rPr>
          <w:rFonts w:ascii="Century Gothic" w:hAnsi="Century Gothic"/>
          <w:b/>
        </w:rPr>
        <w:t>2026</w:t>
      </w:r>
      <w:r w:rsidRPr="00374105">
        <w:rPr>
          <w:rFonts w:ascii="Century Gothic" w:hAnsi="Century Gothic"/>
        </w:rPr>
        <w:t xml:space="preserve"> (sechs Wochen vor dem Wahltermin) Plakattafeln in Tettnang und den Ortschaften aufstellen. Diese können dann von den einzelnen Parteien beklebt werden.</w:t>
      </w:r>
    </w:p>
    <w:p w:rsidR="00374105" w:rsidRPr="00374105" w:rsidRDefault="00374105" w:rsidP="00374105">
      <w:pPr>
        <w:spacing w:after="240"/>
        <w:ind w:right="167"/>
        <w:rPr>
          <w:rFonts w:ascii="Century Gothic" w:hAnsi="Century Gothic"/>
        </w:rPr>
      </w:pPr>
      <w:r w:rsidRPr="00374105">
        <w:rPr>
          <w:rFonts w:ascii="Century Gothic" w:hAnsi="Century Gothic"/>
        </w:rPr>
        <w:t>Die Plakattafeln werden im Einzelnen aufgestellt:</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Gegenüber dem Rathaus Tettnang,</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in der Kirchstraße, Einmündung Weinstraße beim kleinen Park,</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 xml:space="preserve">in der Oberhofer Straße gegenüber der Firma </w:t>
      </w:r>
      <w:proofErr w:type="spellStart"/>
      <w:r w:rsidRPr="00374105">
        <w:rPr>
          <w:rFonts w:ascii="Century Gothic" w:hAnsi="Century Gothic"/>
        </w:rPr>
        <w:t>Strauss</w:t>
      </w:r>
      <w:proofErr w:type="spellEnd"/>
      <w:r w:rsidRPr="00374105">
        <w:rPr>
          <w:rFonts w:ascii="Century Gothic" w:hAnsi="Century Gothic"/>
        </w:rPr>
        <w:t>,</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im Wohngebiet Schäferhof an der Ecke Domänenstraße / Vogelherdbogen,</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in der Ortschaft Langnau vor dem Rathaus,</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 xml:space="preserve">in der Ortschaft </w:t>
      </w:r>
      <w:proofErr w:type="spellStart"/>
      <w:r w:rsidRPr="00374105">
        <w:rPr>
          <w:rFonts w:ascii="Century Gothic" w:hAnsi="Century Gothic"/>
        </w:rPr>
        <w:t>Tannau</w:t>
      </w:r>
      <w:proofErr w:type="spellEnd"/>
      <w:r w:rsidRPr="00374105">
        <w:rPr>
          <w:rFonts w:ascii="Century Gothic" w:hAnsi="Century Gothic"/>
        </w:rPr>
        <w:t xml:space="preserve"> an der L 333 (Bushaltestelle),</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 xml:space="preserve">in der Ortschaft Kau am Parkplatz gegenüber der </w:t>
      </w:r>
      <w:proofErr w:type="spellStart"/>
      <w:r w:rsidRPr="00374105">
        <w:rPr>
          <w:rFonts w:ascii="Century Gothic" w:hAnsi="Century Gothic"/>
        </w:rPr>
        <w:t>Seldnerhalle</w:t>
      </w:r>
      <w:proofErr w:type="spellEnd"/>
      <w:r w:rsidRPr="00374105">
        <w:rPr>
          <w:rFonts w:ascii="Century Gothic" w:hAnsi="Century Gothic"/>
        </w:rPr>
        <w:t>, im vorderen Bereich zur L 333 hin,</w:t>
      </w:r>
    </w:p>
    <w:p w:rsidR="00374105" w:rsidRPr="00374105" w:rsidRDefault="00374105" w:rsidP="00374105">
      <w:pPr>
        <w:numPr>
          <w:ilvl w:val="0"/>
          <w:numId w:val="1"/>
        </w:numPr>
        <w:spacing w:after="0" w:line="240" w:lineRule="auto"/>
        <w:ind w:right="167"/>
        <w:rPr>
          <w:rFonts w:ascii="Century Gothic" w:hAnsi="Century Gothic"/>
        </w:rPr>
      </w:pPr>
      <w:r w:rsidRPr="00374105">
        <w:rPr>
          <w:rFonts w:ascii="Century Gothic" w:hAnsi="Century Gothic"/>
        </w:rPr>
        <w:t xml:space="preserve">im Ortsteil Bürgermoos an der </w:t>
      </w:r>
      <w:proofErr w:type="spellStart"/>
      <w:r w:rsidRPr="00374105">
        <w:rPr>
          <w:rFonts w:ascii="Century Gothic" w:hAnsi="Century Gothic"/>
        </w:rPr>
        <w:t>Karlsdorfer</w:t>
      </w:r>
      <w:proofErr w:type="spellEnd"/>
      <w:r w:rsidRPr="00374105">
        <w:rPr>
          <w:rFonts w:ascii="Century Gothic" w:hAnsi="Century Gothic"/>
        </w:rPr>
        <w:t xml:space="preserve"> Straße gegenüber von Roller.</w:t>
      </w:r>
    </w:p>
    <w:p w:rsidR="00374105" w:rsidRPr="00374105" w:rsidRDefault="00374105" w:rsidP="00374105">
      <w:pPr>
        <w:spacing w:before="240" w:after="240"/>
        <w:ind w:right="167"/>
        <w:rPr>
          <w:rFonts w:ascii="Century Gothic" w:hAnsi="Century Gothic"/>
        </w:rPr>
      </w:pPr>
      <w:r w:rsidRPr="00374105">
        <w:rPr>
          <w:rFonts w:ascii="Century Gothic" w:hAnsi="Century Gothic"/>
        </w:rPr>
        <w:t xml:space="preserve">Die für die Wahlen zugelassenen Parteien und Wählervereinigungen dürfen auf den Plakattafeln </w:t>
      </w:r>
      <w:r w:rsidRPr="00374105">
        <w:rPr>
          <w:rFonts w:ascii="Century Gothic" w:hAnsi="Century Gothic"/>
          <w:b/>
        </w:rPr>
        <w:t>je ein Wahlplakat</w:t>
      </w:r>
      <w:r w:rsidRPr="00374105">
        <w:rPr>
          <w:rFonts w:ascii="Century Gothic" w:hAnsi="Century Gothic"/>
        </w:rPr>
        <w:t xml:space="preserve"> anbringen.</w:t>
      </w:r>
    </w:p>
    <w:p w:rsidR="00374105" w:rsidRPr="00374105" w:rsidRDefault="00374105" w:rsidP="00374105">
      <w:pPr>
        <w:rPr>
          <w:rFonts w:ascii="Century Gothic" w:hAnsi="Century Gothic"/>
        </w:rPr>
      </w:pPr>
      <w:r w:rsidRPr="00374105">
        <w:rPr>
          <w:rFonts w:ascii="Century Gothic" w:hAnsi="Century Gothic"/>
        </w:rPr>
        <w:t xml:space="preserve">Auf dem Gemeindegebiet der Stadt Tettnang, einschließlich der Ortschaften </w:t>
      </w:r>
      <w:proofErr w:type="spellStart"/>
      <w:r w:rsidRPr="00374105">
        <w:rPr>
          <w:rFonts w:ascii="Century Gothic" w:hAnsi="Century Gothic"/>
        </w:rPr>
        <w:t>Tannau</w:t>
      </w:r>
      <w:proofErr w:type="spellEnd"/>
      <w:r w:rsidRPr="00374105">
        <w:rPr>
          <w:rFonts w:ascii="Century Gothic" w:hAnsi="Century Gothic"/>
        </w:rPr>
        <w:t xml:space="preserve">, Langnau und Kau dürfen </w:t>
      </w:r>
      <w:r w:rsidRPr="00374105">
        <w:rPr>
          <w:rFonts w:ascii="Century Gothic" w:hAnsi="Century Gothic"/>
          <w:b/>
        </w:rPr>
        <w:t>maximal 30 Plakate</w:t>
      </w:r>
      <w:r w:rsidRPr="00374105">
        <w:rPr>
          <w:rFonts w:ascii="Century Gothic" w:hAnsi="Century Gothic"/>
        </w:rPr>
        <w:t xml:space="preserve"> bis zur Größe A1 angebracht werden. Es dürfen keine Plakate im Geltungsbereich „Innenstadt Tettnang“ angebracht werden (siehe Anlage). Über das DIN A1 Format hinausgehende Plakate werden entsprechend ihrer Größe von der Anzahl der gesamt zulässigen Höchstzahl pro Verpflichteten abgezogen. </w:t>
      </w:r>
    </w:p>
    <w:p w:rsidR="00374105" w:rsidRPr="00374105" w:rsidRDefault="00374105" w:rsidP="00374105">
      <w:pPr>
        <w:spacing w:after="240"/>
        <w:ind w:right="167"/>
        <w:rPr>
          <w:rFonts w:ascii="Century Gothic" w:hAnsi="Century Gothic"/>
        </w:rPr>
      </w:pPr>
      <w:r w:rsidRPr="00374105">
        <w:rPr>
          <w:rFonts w:ascii="Century Gothic" w:hAnsi="Century Gothic"/>
        </w:rPr>
        <w:t>Für Großplakate (z.B. „</w:t>
      </w:r>
      <w:proofErr w:type="spellStart"/>
      <w:r w:rsidRPr="00374105">
        <w:rPr>
          <w:rFonts w:ascii="Century Gothic" w:hAnsi="Century Gothic"/>
        </w:rPr>
        <w:t>Wesselmänner</w:t>
      </w:r>
      <w:proofErr w:type="spellEnd"/>
      <w:r w:rsidRPr="00374105">
        <w:rPr>
          <w:rFonts w:ascii="Century Gothic" w:hAnsi="Century Gothic"/>
        </w:rPr>
        <w:t xml:space="preserve">“) muss eine </w:t>
      </w:r>
      <w:r w:rsidRPr="00374105">
        <w:rPr>
          <w:rFonts w:ascii="Century Gothic" w:hAnsi="Century Gothic"/>
          <w:b/>
        </w:rPr>
        <w:t>straßenrechtliche Genehmigung</w:t>
      </w:r>
      <w:r w:rsidRPr="00374105">
        <w:rPr>
          <w:rFonts w:ascii="Century Gothic" w:hAnsi="Century Gothic"/>
        </w:rPr>
        <w:t xml:space="preserve"> bei der unteren Straßenverkehrsbehörde des Landratsamtes Bodenseekreis eingeholt werden. Die Aufstellung ist ebenso frühestens ab dem 26.01.2026 erlaubt.</w:t>
      </w:r>
    </w:p>
    <w:p w:rsidR="00374105" w:rsidRPr="00374105" w:rsidRDefault="00374105" w:rsidP="00374105">
      <w:pPr>
        <w:spacing w:after="240"/>
        <w:ind w:right="167"/>
        <w:rPr>
          <w:rFonts w:ascii="Century Gothic" w:hAnsi="Century Gothic"/>
        </w:rPr>
      </w:pPr>
      <w:r w:rsidRPr="00374105">
        <w:rPr>
          <w:rFonts w:ascii="Century Gothic" w:hAnsi="Century Gothic"/>
        </w:rPr>
        <w:t>Die untenstehenden Bedingungen und Auflagen zur Wahlwerbung sind zwingend einzuhalten.</w:t>
      </w:r>
    </w:p>
    <w:p w:rsidR="00374105" w:rsidRPr="00374105" w:rsidRDefault="00374105" w:rsidP="00374105">
      <w:pPr>
        <w:pStyle w:val="KeinLeerraum"/>
        <w:spacing w:after="240"/>
        <w:rPr>
          <w:szCs w:val="20"/>
        </w:rPr>
      </w:pPr>
      <w:r>
        <w:rPr>
          <w:b/>
          <w:szCs w:val="20"/>
          <w:u w:val="single"/>
        </w:rPr>
        <w:br/>
      </w:r>
      <w:r w:rsidRPr="00374105">
        <w:rPr>
          <w:b/>
          <w:szCs w:val="20"/>
          <w:u w:val="single"/>
        </w:rPr>
        <w:t xml:space="preserve">Bedingungen und Auflagen: </w:t>
      </w:r>
      <w:r w:rsidRPr="00374105">
        <w:rPr>
          <w:szCs w:val="20"/>
        </w:rPr>
        <w:t>(Auszug aus den Gestaltungsrichtlinien)</w:t>
      </w:r>
    </w:p>
    <w:p w:rsidR="00374105" w:rsidRPr="00374105" w:rsidRDefault="00374105" w:rsidP="00374105">
      <w:pPr>
        <w:numPr>
          <w:ilvl w:val="1"/>
          <w:numId w:val="2"/>
        </w:numPr>
        <w:spacing w:after="200" w:line="276" w:lineRule="auto"/>
        <w:rPr>
          <w:rFonts w:ascii="Century Gothic" w:hAnsi="Century Gothic"/>
          <w:b/>
          <w:szCs w:val="20"/>
        </w:rPr>
      </w:pPr>
      <w:r w:rsidRPr="00374105">
        <w:rPr>
          <w:rFonts w:ascii="Century Gothic" w:hAnsi="Century Gothic"/>
          <w:b/>
          <w:szCs w:val="20"/>
        </w:rPr>
        <w:t xml:space="preserve">Durchführung von Plakatwerbung </w:t>
      </w:r>
    </w:p>
    <w:p w:rsidR="00374105" w:rsidRPr="00374105" w:rsidRDefault="00374105" w:rsidP="00374105">
      <w:pPr>
        <w:numPr>
          <w:ilvl w:val="2"/>
          <w:numId w:val="2"/>
        </w:numPr>
        <w:spacing w:after="240" w:line="276" w:lineRule="auto"/>
        <w:rPr>
          <w:rFonts w:ascii="Century Gothic" w:hAnsi="Century Gothic"/>
        </w:rPr>
      </w:pPr>
      <w:r w:rsidRPr="00374105">
        <w:rPr>
          <w:rFonts w:ascii="Century Gothic" w:hAnsi="Century Gothic"/>
        </w:rPr>
        <w:t xml:space="preserve">Die Anbringung von Plakatwerbung ist nur im innerörtlichen Bereich zulässig. </w:t>
      </w:r>
    </w:p>
    <w:p w:rsidR="00374105" w:rsidRDefault="00374105" w:rsidP="00374105">
      <w:pPr>
        <w:spacing w:line="276" w:lineRule="auto"/>
        <w:rPr>
          <w:rFonts w:ascii="Century Gothic" w:hAnsi="Century Gothic"/>
        </w:rPr>
      </w:pPr>
    </w:p>
    <w:p w:rsidR="00374105" w:rsidRDefault="00374105" w:rsidP="00374105">
      <w:pPr>
        <w:spacing w:line="276" w:lineRule="auto"/>
        <w:rPr>
          <w:rFonts w:ascii="Century Gothic" w:hAnsi="Century Gothic"/>
        </w:rPr>
      </w:pPr>
    </w:p>
    <w:p w:rsidR="00374105" w:rsidRDefault="00374105" w:rsidP="00374105">
      <w:pPr>
        <w:spacing w:line="276" w:lineRule="auto"/>
        <w:rPr>
          <w:rFonts w:ascii="Century Gothic" w:hAnsi="Century Gothic"/>
        </w:rPr>
      </w:pPr>
    </w:p>
    <w:p w:rsidR="00374105" w:rsidRPr="00374105" w:rsidRDefault="00374105" w:rsidP="00374105">
      <w:pPr>
        <w:spacing w:line="276" w:lineRule="auto"/>
        <w:rPr>
          <w:rFonts w:ascii="Century Gothic" w:hAnsi="Century Gothic"/>
        </w:rPr>
      </w:pPr>
      <w:r w:rsidRPr="00374105">
        <w:rPr>
          <w:rFonts w:ascii="Century Gothic" w:hAnsi="Century Gothic"/>
        </w:rPr>
        <w:t>6.2.3</w:t>
      </w:r>
      <w:r w:rsidRPr="00374105">
        <w:rPr>
          <w:rFonts w:ascii="Century Gothic" w:hAnsi="Century Gothic"/>
        </w:rPr>
        <w:tab/>
        <w:t xml:space="preserve">Das Anbringen von Plakatwerbung ist aus Verkehrssicherheitsgründen und aus Gründen des Umweltschutzes unter Beachtung insbesondere folgender Regelungen zulässig: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an Straßenkreuzungen und –</w:t>
      </w:r>
      <w:proofErr w:type="spellStart"/>
      <w:r w:rsidRPr="00374105">
        <w:rPr>
          <w:rFonts w:ascii="Century Gothic" w:hAnsi="Century Gothic"/>
        </w:rPr>
        <w:t>einmündungen</w:t>
      </w:r>
      <w:proofErr w:type="spellEnd"/>
      <w:r w:rsidRPr="00374105">
        <w:rPr>
          <w:rFonts w:ascii="Century Gothic" w:hAnsi="Century Gothic"/>
        </w:rPr>
        <w:t xml:space="preserve"> ist ein Mindestabstand von 10 m bzw. an großen Knotenpunkten von 15 m, gerechnet ab dem Schnittpunkt der Fahrbahnkanten, einzuhalten.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 xml:space="preserve">vor Fußgängerüberwegen ist ein Abstand von mindestens 5 m einzuhalten.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 xml:space="preserve">zu Bushaltestellen ist ein Mindestabstand von 5 m einzuhalten.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durch das Anbringen von Plakaten dürfen Signalanlagen und amtliche Verkehrszeichen</w:t>
      </w:r>
      <w:r w:rsidRPr="00374105">
        <w:rPr>
          <w:rFonts w:ascii="Century Gothic" w:hAnsi="Century Gothic"/>
          <w:color w:val="FF0000"/>
        </w:rPr>
        <w:t xml:space="preserve"> </w:t>
      </w:r>
      <w:r w:rsidRPr="00374105">
        <w:rPr>
          <w:rFonts w:ascii="Century Gothic" w:hAnsi="Century Gothic"/>
        </w:rPr>
        <w:t xml:space="preserve">oder deren Ausleger nicht, auch nicht nur teilweise, verdeckt werden.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 xml:space="preserve">Plakate sind so anzubringen, dass im Straßenverkehr keine Sichtbehinderungen durch sie hervorgerufen werden. </w:t>
      </w:r>
    </w:p>
    <w:p w:rsidR="00374105" w:rsidRPr="00374105" w:rsidRDefault="00374105" w:rsidP="00374105">
      <w:pPr>
        <w:numPr>
          <w:ilvl w:val="0"/>
          <w:numId w:val="3"/>
        </w:numPr>
        <w:spacing w:after="0" w:line="240" w:lineRule="auto"/>
        <w:rPr>
          <w:rFonts w:ascii="Century Gothic" w:hAnsi="Century Gothic"/>
        </w:rPr>
      </w:pPr>
      <w:r w:rsidRPr="00374105">
        <w:rPr>
          <w:rFonts w:ascii="Century Gothic" w:hAnsi="Century Gothic"/>
        </w:rPr>
        <w:t xml:space="preserve">pro Standort darf in Fahrtrichtung nicht mehr als ein Plakat angebracht werden. </w:t>
      </w:r>
      <w:r w:rsidRPr="00374105">
        <w:rPr>
          <w:rFonts w:ascii="Century Gothic" w:hAnsi="Century Gothic"/>
        </w:rPr>
        <w:br/>
      </w:r>
    </w:p>
    <w:p w:rsidR="00374105" w:rsidRPr="00374105" w:rsidRDefault="00374105" w:rsidP="00374105">
      <w:pPr>
        <w:spacing w:line="276" w:lineRule="auto"/>
        <w:rPr>
          <w:rFonts w:ascii="Century Gothic" w:hAnsi="Century Gothic"/>
        </w:rPr>
      </w:pPr>
      <w:r w:rsidRPr="00374105">
        <w:rPr>
          <w:rFonts w:ascii="Century Gothic" w:hAnsi="Century Gothic"/>
        </w:rPr>
        <w:t xml:space="preserve">6.2.4 Das Anbringen von Plakatwerbung ist in Abweichung von Ziffer 6.2.1 dieser Richtlinien insbesondere an folgenden Stellen aus Verkehrssicherheitsgründen und/oder aus Gründen des Umweltschutzes grundsätzlich </w:t>
      </w:r>
      <w:r w:rsidRPr="00374105">
        <w:rPr>
          <w:rFonts w:ascii="Century Gothic" w:hAnsi="Century Gothic"/>
          <w:b/>
        </w:rPr>
        <w:t>verboten</w:t>
      </w:r>
      <w:r w:rsidRPr="00374105">
        <w:rPr>
          <w:rFonts w:ascii="Century Gothic" w:hAnsi="Century Gothic"/>
        </w:rPr>
        <w:t>:</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 xml:space="preserve">innerhalb eines Kreisverkehrsplatzes, </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 xml:space="preserve">an Bushaltestellen, </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 xml:space="preserve">an Verkehrszeichen, Laternenmasten mit Verkehrszeichen oder Signalanlagen sowie Laternenmasten mit Wegweisern (dazu zählen auch die Wanderwege- und Fußgängerbeschilderungen), </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 xml:space="preserve">an Straßen, auf welchen schneller als 50 km/h (zulässige Höchstgeschwindigkeit) gefahren werden darf, </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an Bäumen und in öffentlichen Grün- und Erholungsanlagen,</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an Brückengeländern, sowie</w:t>
      </w:r>
    </w:p>
    <w:p w:rsidR="00374105" w:rsidRPr="00374105" w:rsidRDefault="00374105" w:rsidP="00374105">
      <w:pPr>
        <w:numPr>
          <w:ilvl w:val="0"/>
          <w:numId w:val="4"/>
        </w:numPr>
        <w:spacing w:after="0" w:line="240" w:lineRule="auto"/>
        <w:rPr>
          <w:rFonts w:ascii="Century Gothic" w:hAnsi="Century Gothic"/>
        </w:rPr>
      </w:pPr>
      <w:r w:rsidRPr="00374105">
        <w:rPr>
          <w:rFonts w:ascii="Century Gothic" w:hAnsi="Century Gothic"/>
        </w:rPr>
        <w:t>wenn die Verkehrssicherheit aus sonstigen Gründen beeinträchtigt werden könnte.</w:t>
      </w:r>
    </w:p>
    <w:p w:rsidR="00374105" w:rsidRPr="00374105" w:rsidRDefault="00374105" w:rsidP="00374105">
      <w:pPr>
        <w:rPr>
          <w:rFonts w:ascii="Century Gothic" w:hAnsi="Century Gothic"/>
          <w:b/>
        </w:rPr>
      </w:pPr>
    </w:p>
    <w:p w:rsidR="00374105" w:rsidRPr="00374105" w:rsidRDefault="00374105" w:rsidP="00374105">
      <w:pPr>
        <w:rPr>
          <w:rFonts w:ascii="Century Gothic" w:hAnsi="Century Gothic"/>
          <w:b/>
        </w:rPr>
      </w:pPr>
      <w:r w:rsidRPr="00374105">
        <w:rPr>
          <w:rFonts w:ascii="Century Gothic" w:hAnsi="Century Gothic"/>
          <w:b/>
        </w:rPr>
        <w:t>6.3</w:t>
      </w:r>
      <w:r w:rsidRPr="00374105">
        <w:rPr>
          <w:rFonts w:ascii="Century Gothic" w:hAnsi="Century Gothic"/>
          <w:b/>
        </w:rPr>
        <w:tab/>
        <w:t>Plakatwerbung im Rahmen von Wahlen</w:t>
      </w:r>
    </w:p>
    <w:p w:rsidR="00374105" w:rsidRPr="00374105" w:rsidRDefault="00374105" w:rsidP="00374105">
      <w:pPr>
        <w:rPr>
          <w:rFonts w:ascii="Century Gothic" w:hAnsi="Century Gothic"/>
        </w:rPr>
      </w:pPr>
      <w:r w:rsidRPr="00374105">
        <w:rPr>
          <w:rFonts w:ascii="Century Gothic" w:hAnsi="Century Gothic"/>
        </w:rPr>
        <w:t>6.3.1. Zu den Wahlen im Sinne dieser Richtlinien zählen Kommunalwahlen, Volksabstimmungen, Europa-, Bundes- und Landtagswahlen sowie die Wahl des Bürgermeisters.</w:t>
      </w:r>
    </w:p>
    <w:p w:rsidR="00374105" w:rsidRPr="00374105" w:rsidRDefault="00374105" w:rsidP="00374105">
      <w:pPr>
        <w:rPr>
          <w:rFonts w:ascii="Century Gothic" w:hAnsi="Century Gothic"/>
        </w:rPr>
      </w:pPr>
      <w:r w:rsidRPr="00374105">
        <w:rPr>
          <w:rFonts w:ascii="Century Gothic" w:hAnsi="Century Gothic"/>
        </w:rPr>
        <w:t>6.3.2. Jede Partei/ jede Wählervereinigung kann die Sondernutzungserlaubnis für Plakatwerbung im Rahmen von Wahlen beantragen. Voraussetzung hierfür ist die Zulassung zur Wahl.</w:t>
      </w:r>
    </w:p>
    <w:p w:rsidR="00374105" w:rsidRPr="00374105" w:rsidRDefault="00374105" w:rsidP="00374105">
      <w:pPr>
        <w:rPr>
          <w:rFonts w:ascii="Century Gothic" w:hAnsi="Century Gothic"/>
        </w:rPr>
      </w:pPr>
    </w:p>
    <w:p w:rsidR="00374105" w:rsidRDefault="00374105" w:rsidP="00374105">
      <w:pPr>
        <w:rPr>
          <w:rFonts w:ascii="Century Gothic" w:hAnsi="Century Gothic"/>
        </w:rPr>
      </w:pPr>
    </w:p>
    <w:p w:rsidR="00374105" w:rsidRDefault="00374105" w:rsidP="00374105">
      <w:pPr>
        <w:rPr>
          <w:rFonts w:ascii="Century Gothic" w:hAnsi="Century Gothic"/>
        </w:rPr>
      </w:pPr>
    </w:p>
    <w:p w:rsidR="00374105" w:rsidRDefault="00374105" w:rsidP="00374105">
      <w:pPr>
        <w:rPr>
          <w:rFonts w:ascii="Century Gothic" w:hAnsi="Century Gothic"/>
        </w:rPr>
      </w:pPr>
    </w:p>
    <w:p w:rsidR="00374105" w:rsidRPr="00374105" w:rsidRDefault="00374105" w:rsidP="00374105">
      <w:pPr>
        <w:rPr>
          <w:rFonts w:ascii="Century Gothic" w:hAnsi="Century Gothic"/>
        </w:rPr>
      </w:pPr>
      <w:r w:rsidRPr="00374105">
        <w:rPr>
          <w:rFonts w:ascii="Century Gothic" w:hAnsi="Century Gothic"/>
        </w:rPr>
        <w:t>6.3.3. Im Rahmen von Wahlen im Sinne von Ziffer 6 dieser Regelung können Großwahlplakattafeln für die Dauer der Wahlwerbung im Stadtgebiet zugelassen werden.</w:t>
      </w:r>
    </w:p>
    <w:p w:rsidR="00374105" w:rsidRPr="00374105" w:rsidRDefault="00374105" w:rsidP="00374105">
      <w:pPr>
        <w:rPr>
          <w:rFonts w:ascii="Century Gothic" w:hAnsi="Century Gothic"/>
        </w:rPr>
      </w:pPr>
      <w:r w:rsidRPr="00374105">
        <w:rPr>
          <w:rFonts w:ascii="Century Gothic" w:hAnsi="Century Gothic"/>
        </w:rPr>
        <w:t>6.3.4. Die Großtafeln werden jeweils in Felder unterteilt mit einer Größe von jeweils DIN A1.</w:t>
      </w:r>
    </w:p>
    <w:p w:rsidR="00374105" w:rsidRPr="00374105" w:rsidRDefault="00374105" w:rsidP="00374105">
      <w:pPr>
        <w:rPr>
          <w:rFonts w:ascii="Century Gothic" w:hAnsi="Century Gothic"/>
        </w:rPr>
      </w:pPr>
      <w:r w:rsidRPr="00374105">
        <w:rPr>
          <w:rFonts w:ascii="Century Gothic" w:hAnsi="Century Gothic"/>
        </w:rPr>
        <w:t>Die Verpflichteten erhalten für ihre Plakate auf den Großtafeln freie Platzwahl.</w:t>
      </w:r>
    </w:p>
    <w:p w:rsidR="00374105" w:rsidRPr="00374105" w:rsidRDefault="00374105" w:rsidP="00374105">
      <w:pPr>
        <w:rPr>
          <w:rFonts w:ascii="Century Gothic" w:hAnsi="Century Gothic"/>
        </w:rPr>
      </w:pPr>
      <w:r w:rsidRPr="00374105">
        <w:rPr>
          <w:rFonts w:ascii="Century Gothic" w:hAnsi="Century Gothic"/>
        </w:rPr>
        <w:t xml:space="preserve">6.3.5. Zwei mit der Rückseite gegeneinander angebrachte Plakate an einem Standort gelten als ein Plakat. Sie können auch in der Größe DIN A0 bzw. als Großplakat </w:t>
      </w:r>
      <w:r w:rsidRPr="00374105">
        <w:rPr>
          <w:rFonts w:ascii="Century Gothic" w:hAnsi="Century Gothic"/>
          <w:b/>
        </w:rPr>
        <w:t>(z.B. „</w:t>
      </w:r>
      <w:proofErr w:type="spellStart"/>
      <w:r w:rsidRPr="00374105">
        <w:rPr>
          <w:rFonts w:ascii="Century Gothic" w:hAnsi="Century Gothic"/>
          <w:b/>
        </w:rPr>
        <w:t>Wesselmänner</w:t>
      </w:r>
      <w:proofErr w:type="spellEnd"/>
      <w:r w:rsidRPr="00374105">
        <w:rPr>
          <w:rFonts w:ascii="Century Gothic" w:hAnsi="Century Gothic"/>
          <w:b/>
        </w:rPr>
        <w:t>“)</w:t>
      </w:r>
      <w:r w:rsidRPr="00374105">
        <w:rPr>
          <w:rFonts w:ascii="Century Gothic" w:hAnsi="Century Gothic"/>
        </w:rPr>
        <w:t xml:space="preserve"> aufgehängt werden. Allerdings werden über das DIN A1 Format hinausgehende Plakate entsprechend ihrer Größe von der Anzahl der gesamt zulässigen Höchstzahl pro Verpflichteten abgezogen.</w:t>
      </w:r>
    </w:p>
    <w:p w:rsidR="00374105" w:rsidRPr="00374105" w:rsidRDefault="00374105" w:rsidP="00374105">
      <w:pPr>
        <w:rPr>
          <w:rFonts w:ascii="Century Gothic" w:hAnsi="Century Gothic"/>
        </w:rPr>
      </w:pPr>
      <w:r w:rsidRPr="00374105">
        <w:rPr>
          <w:rFonts w:ascii="Century Gothic" w:hAnsi="Century Gothic"/>
        </w:rPr>
        <w:t>6.3.6. Jede Partei/ jede Wählervereinigung/ jede(r) Bürgermeisterkandidat(in) darf im gesamten Stadtgebiet nicht mehr als 30 Plakate anbringen. Es dürfen keine Plakate im Geltungsbereich „Innenstadt Tettnang“ angebracht werden.</w:t>
      </w:r>
    </w:p>
    <w:p w:rsidR="00374105" w:rsidRPr="00374105" w:rsidRDefault="00374105" w:rsidP="00374105">
      <w:pPr>
        <w:rPr>
          <w:rFonts w:ascii="Century Gothic" w:hAnsi="Century Gothic"/>
        </w:rPr>
      </w:pPr>
      <w:r w:rsidRPr="00374105">
        <w:rPr>
          <w:rFonts w:ascii="Century Gothic" w:hAnsi="Century Gothic"/>
        </w:rPr>
        <w:t>6.3.7. Plakatierungen und Plakatgroßtafeln für Wahlen dürfen nur für die Dauer des</w:t>
      </w:r>
      <w:r>
        <w:rPr>
          <w:rFonts w:ascii="Century Gothic" w:hAnsi="Century Gothic"/>
        </w:rPr>
        <w:t xml:space="preserve"> </w:t>
      </w:r>
      <w:r w:rsidRPr="00374105">
        <w:rPr>
          <w:rFonts w:ascii="Century Gothic" w:hAnsi="Century Gothic"/>
        </w:rPr>
        <w:t>Wahlkampfes, frühestens sechs Wochen vor dem Wahltermin, angebracht werden.</w:t>
      </w:r>
    </w:p>
    <w:p w:rsidR="00374105" w:rsidRPr="00374105" w:rsidRDefault="00374105" w:rsidP="00374105">
      <w:pPr>
        <w:rPr>
          <w:rFonts w:ascii="Century Gothic" w:hAnsi="Century Gothic"/>
        </w:rPr>
      </w:pPr>
      <w:r w:rsidRPr="00374105">
        <w:rPr>
          <w:rFonts w:ascii="Century Gothic" w:hAnsi="Century Gothic"/>
        </w:rPr>
        <w:t>6.3.8. Die Wahlplakate und -großtafeln bedürfen keiner Genehmigungsplakette.</w:t>
      </w:r>
    </w:p>
    <w:p w:rsidR="00374105" w:rsidRPr="00374105" w:rsidRDefault="00374105" w:rsidP="00374105">
      <w:pPr>
        <w:rPr>
          <w:rFonts w:ascii="Century Gothic" w:hAnsi="Century Gothic"/>
        </w:rPr>
      </w:pPr>
      <w:r w:rsidRPr="00374105">
        <w:rPr>
          <w:rFonts w:ascii="Century Gothic" w:hAnsi="Century Gothic"/>
        </w:rPr>
        <w:t>6.3.9. Aufgrund eventueller Wahlbeeinträchtigung ist von den städtischen Dienststellen und Wahllokalen ein Mindestabstand von 20 m (Schutzbereich) einzuhalten. Innerhalb</w:t>
      </w:r>
      <w:r>
        <w:rPr>
          <w:rFonts w:ascii="Century Gothic" w:hAnsi="Century Gothic"/>
        </w:rPr>
        <w:t xml:space="preserve"> </w:t>
      </w:r>
      <w:r w:rsidRPr="00374105">
        <w:rPr>
          <w:rFonts w:ascii="Century Gothic" w:hAnsi="Century Gothic"/>
        </w:rPr>
        <w:t>dieses Bereichs darf nicht plakatiert oder auf andere Art und Weise Wahlwerbung</w:t>
      </w:r>
      <w:r>
        <w:rPr>
          <w:rFonts w:ascii="Century Gothic" w:hAnsi="Century Gothic"/>
        </w:rPr>
        <w:t xml:space="preserve"> </w:t>
      </w:r>
      <w:r w:rsidRPr="00374105">
        <w:rPr>
          <w:rFonts w:ascii="Century Gothic" w:hAnsi="Century Gothic"/>
        </w:rPr>
        <w:t>betrieben werden.</w:t>
      </w:r>
    </w:p>
    <w:p w:rsidR="00374105" w:rsidRDefault="00374105" w:rsidP="00374105">
      <w:pPr>
        <w:rPr>
          <w:rFonts w:ascii="Century Gothic" w:hAnsi="Century Gothic"/>
        </w:rPr>
      </w:pPr>
      <w:r w:rsidRPr="00374105">
        <w:rPr>
          <w:rFonts w:ascii="Century Gothic" w:hAnsi="Century Gothic"/>
        </w:rPr>
        <w:t>6.3.10. Bei der Belegung von Laternenmasten müssen aus Gründen der Chancengleichheit</w:t>
      </w:r>
      <w:r>
        <w:rPr>
          <w:rFonts w:ascii="Century Gothic" w:hAnsi="Century Gothic"/>
        </w:rPr>
        <w:t xml:space="preserve"> </w:t>
      </w:r>
      <w:r w:rsidRPr="00374105">
        <w:rPr>
          <w:rFonts w:ascii="Century Gothic" w:hAnsi="Century Gothic"/>
        </w:rPr>
        <w:t>dazwischenliegend mindestens zwei Masten freigelassen werden</w:t>
      </w:r>
      <w:r>
        <w:rPr>
          <w:rFonts w:ascii="Century Gothic" w:hAnsi="Century Gothic"/>
        </w:rPr>
        <w:t>.</w:t>
      </w:r>
    </w:p>
    <w:p w:rsidR="00374105" w:rsidRPr="00374105" w:rsidRDefault="00374105" w:rsidP="00374105">
      <w:pPr>
        <w:rPr>
          <w:rFonts w:ascii="Century Gothic" w:hAnsi="Century Gothic"/>
        </w:rPr>
      </w:pPr>
    </w:p>
    <w:p w:rsidR="00374105" w:rsidRPr="00374105" w:rsidRDefault="00374105" w:rsidP="00374105">
      <w:pPr>
        <w:rPr>
          <w:rFonts w:ascii="Century Gothic" w:hAnsi="Century Gothic"/>
          <w:szCs w:val="20"/>
        </w:rPr>
      </w:pPr>
      <w:r w:rsidRPr="00374105">
        <w:rPr>
          <w:rFonts w:ascii="Century Gothic" w:hAnsi="Century Gothic"/>
          <w:b/>
          <w:szCs w:val="20"/>
        </w:rPr>
        <w:t>6.5</w:t>
      </w:r>
      <w:r>
        <w:rPr>
          <w:rFonts w:ascii="Century Gothic" w:hAnsi="Century Gothic"/>
          <w:szCs w:val="20"/>
        </w:rPr>
        <w:t xml:space="preserve"> </w:t>
      </w:r>
      <w:r w:rsidRPr="00374105">
        <w:rPr>
          <w:rFonts w:ascii="Century Gothic" w:hAnsi="Century Gothic"/>
          <w:b/>
          <w:szCs w:val="20"/>
        </w:rPr>
        <w:t xml:space="preserve">Zusätzliche Pflichten </w:t>
      </w:r>
    </w:p>
    <w:p w:rsidR="00374105" w:rsidRPr="00374105" w:rsidRDefault="00374105" w:rsidP="00374105">
      <w:pPr>
        <w:spacing w:after="240" w:line="276" w:lineRule="auto"/>
        <w:rPr>
          <w:rFonts w:ascii="Century Gothic" w:hAnsi="Century Gothic"/>
        </w:rPr>
      </w:pPr>
      <w:r w:rsidRPr="00374105">
        <w:rPr>
          <w:rFonts w:ascii="Century Gothic" w:hAnsi="Century Gothic"/>
        </w:rPr>
        <w:t>6.5.1 Die Anbringung hat in der Art zu erfolgen, dass sich die Materialien nicht durch Witterungseinflüsse von der Befestigung lösen können</w:t>
      </w:r>
    </w:p>
    <w:p w:rsidR="00374105" w:rsidRPr="00374105" w:rsidRDefault="00374105" w:rsidP="00374105">
      <w:pPr>
        <w:spacing w:after="240" w:line="276" w:lineRule="auto"/>
        <w:rPr>
          <w:rFonts w:ascii="Century Gothic" w:hAnsi="Century Gothic"/>
        </w:rPr>
      </w:pPr>
      <w:r w:rsidRPr="00374105">
        <w:rPr>
          <w:rFonts w:ascii="Century Gothic" w:hAnsi="Century Gothic"/>
        </w:rPr>
        <w:t xml:space="preserve">6.5.2 Die Befestigung hat mit geeignetem Material, welches keine Schäden an Laternenmasten verursacht, zu erfolgen. </w:t>
      </w:r>
    </w:p>
    <w:p w:rsidR="00374105" w:rsidRPr="00374105" w:rsidRDefault="00374105" w:rsidP="00374105">
      <w:pPr>
        <w:spacing w:after="240" w:line="276" w:lineRule="auto"/>
        <w:rPr>
          <w:rFonts w:ascii="Century Gothic" w:hAnsi="Century Gothic"/>
        </w:rPr>
      </w:pPr>
      <w:r w:rsidRPr="00374105">
        <w:rPr>
          <w:rFonts w:ascii="Century Gothic" w:hAnsi="Century Gothic"/>
        </w:rPr>
        <w:t xml:space="preserve">6.5.3 Beschädigte Plakate oder Straßenüberspannungen müssen sofort ausgetauscht oder bei Gefährdung der öffentlichen Sicherheit entfernt werden. </w:t>
      </w:r>
    </w:p>
    <w:p w:rsidR="00374105" w:rsidRDefault="00374105" w:rsidP="00374105">
      <w:pPr>
        <w:spacing w:after="240" w:line="276" w:lineRule="auto"/>
        <w:rPr>
          <w:rFonts w:ascii="Century Gothic" w:hAnsi="Century Gothic"/>
          <w:b/>
          <w:color w:val="FF0000"/>
        </w:rPr>
      </w:pPr>
    </w:p>
    <w:p w:rsidR="00374105" w:rsidRDefault="00374105" w:rsidP="00374105">
      <w:pPr>
        <w:spacing w:after="240" w:line="276" w:lineRule="auto"/>
        <w:rPr>
          <w:rFonts w:ascii="Century Gothic" w:hAnsi="Century Gothic"/>
          <w:b/>
          <w:color w:val="FF0000"/>
        </w:rPr>
      </w:pPr>
    </w:p>
    <w:p w:rsidR="00374105" w:rsidRPr="00374105" w:rsidRDefault="00374105" w:rsidP="00374105">
      <w:pPr>
        <w:spacing w:after="240" w:line="276" w:lineRule="auto"/>
        <w:rPr>
          <w:rFonts w:ascii="Century Gothic" w:hAnsi="Century Gothic"/>
          <w:b/>
          <w:color w:val="FF0000"/>
        </w:rPr>
      </w:pPr>
      <w:r>
        <w:rPr>
          <w:rFonts w:ascii="Century Gothic" w:hAnsi="Century Gothic"/>
          <w:b/>
          <w:color w:val="FF0000"/>
        </w:rPr>
        <w:br/>
      </w:r>
      <w:bookmarkStart w:id="0" w:name="_GoBack"/>
      <w:bookmarkEnd w:id="0"/>
      <w:r w:rsidRPr="00374105">
        <w:rPr>
          <w:rFonts w:ascii="Century Gothic" w:hAnsi="Century Gothic"/>
          <w:b/>
          <w:color w:val="FF0000"/>
        </w:rPr>
        <w:t>6.5.4 Alle Plakate oder Straßenüberspannungen einer Veranstaltung sind spätestens drei Werktage nach Beendigung selbiger Veranstaltung unaufgefordert zu entfernen.</w:t>
      </w:r>
    </w:p>
    <w:p w:rsidR="00374105" w:rsidRPr="00374105" w:rsidRDefault="00374105" w:rsidP="00374105">
      <w:pPr>
        <w:pStyle w:val="KeinLeerraum"/>
      </w:pPr>
      <w:r w:rsidRPr="00374105">
        <w:t>Wird gegen die Auflagen und Bedingungen verstoßen, droht ein Bußgeld von bis zu 500 € (vgl. §13 Sondernutzungssatzung). Insbesondere bei Verletzung der zusätzlichen Pflichten (Ziffer III.) behält sich die Stadt vor, eine kostenpflichtige Ersatzvornahme in Rechnung zu stellen.</w:t>
      </w:r>
    </w:p>
    <w:p w:rsidR="00374105" w:rsidRPr="00374105" w:rsidRDefault="00374105" w:rsidP="00374105">
      <w:pPr>
        <w:spacing w:line="276" w:lineRule="auto"/>
        <w:rPr>
          <w:rFonts w:ascii="Century Gothic" w:hAnsi="Century Gothic"/>
        </w:rPr>
      </w:pPr>
    </w:p>
    <w:p w:rsidR="00177822" w:rsidRPr="00374105" w:rsidRDefault="00177822" w:rsidP="00374105">
      <w:pPr>
        <w:rPr>
          <w:rFonts w:ascii="Century Gothic" w:hAnsi="Century Gothic"/>
          <w:noProof/>
          <w:sz w:val="21"/>
          <w:szCs w:val="21"/>
        </w:rPr>
      </w:pPr>
      <w:r w:rsidRPr="00374105">
        <w:rPr>
          <w:rFonts w:ascii="Century Gothic" w:hAnsi="Century Gothic"/>
          <w:noProof/>
          <w:sz w:val="21"/>
          <w:szCs w:val="21"/>
        </w:rPr>
        <w:t xml:space="preserve"> </w:t>
      </w:r>
    </w:p>
    <w:sectPr w:rsidR="00177822" w:rsidRPr="0037410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822" w:rsidRDefault="00177822" w:rsidP="00177822">
      <w:pPr>
        <w:spacing w:after="0" w:line="240" w:lineRule="auto"/>
      </w:pPr>
      <w:r>
        <w:separator/>
      </w:r>
    </w:p>
  </w:endnote>
  <w:endnote w:type="continuationSeparator" w:id="0">
    <w:p w:rsidR="00177822" w:rsidRDefault="00177822" w:rsidP="0017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84" w:rsidRDefault="007171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84" w:rsidRDefault="007171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84" w:rsidRDefault="007171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822" w:rsidRDefault="00177822" w:rsidP="00177822">
      <w:pPr>
        <w:spacing w:after="0" w:line="240" w:lineRule="auto"/>
      </w:pPr>
      <w:r>
        <w:separator/>
      </w:r>
    </w:p>
  </w:footnote>
  <w:footnote w:type="continuationSeparator" w:id="0">
    <w:p w:rsidR="00177822" w:rsidRDefault="00177822" w:rsidP="0017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84" w:rsidRDefault="00717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822" w:rsidRDefault="00F53BD1" w:rsidP="00717184">
    <w:pPr>
      <w:pStyle w:val="Kopfzeile"/>
      <w:jc w:val="center"/>
    </w:pPr>
    <w:r>
      <w:rPr>
        <w:noProof/>
      </w:rPr>
      <w:drawing>
        <wp:inline distT="0" distB="0" distL="0" distR="0">
          <wp:extent cx="2425995" cy="109471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05" cy="10977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184" w:rsidRDefault="007171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55378"/>
    <w:multiLevelType w:val="hybridMultilevel"/>
    <w:tmpl w:val="E6F631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E8D152E"/>
    <w:multiLevelType w:val="hybridMultilevel"/>
    <w:tmpl w:val="55A0615A"/>
    <w:lvl w:ilvl="0" w:tplc="4EF8E9D0">
      <w:start w:val="1"/>
      <w:numFmt w:val="lowerLetter"/>
      <w:lvlText w:val="%1)"/>
      <w:lvlJc w:val="left"/>
      <w:pPr>
        <w:ind w:left="360" w:hanging="360"/>
      </w:pPr>
    </w:lvl>
    <w:lvl w:ilvl="1" w:tplc="3998008E">
      <w:start w:val="1"/>
      <w:numFmt w:val="decimal"/>
      <w:lvlText w:val="%2."/>
      <w:lvlJc w:val="left"/>
      <w:pPr>
        <w:ind w:left="1080" w:hanging="360"/>
      </w:pPr>
    </w:lvl>
    <w:lvl w:ilvl="2" w:tplc="04070017">
      <w:start w:val="1"/>
      <w:numFmt w:val="lowerLetter"/>
      <w:lvlText w:val="%3)"/>
      <w:lvlJc w:val="lef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15:restartNumberingAfterBreak="0">
    <w:nsid w:val="35A24B12"/>
    <w:multiLevelType w:val="hybridMultilevel"/>
    <w:tmpl w:val="5C303772"/>
    <w:lvl w:ilvl="0" w:tplc="541C36DE">
      <w:start w:val="1"/>
      <w:numFmt w:val="lowerLetter"/>
      <w:lvlText w:val="%1)"/>
      <w:lvlJc w:val="left"/>
      <w:pPr>
        <w:ind w:left="360" w:hanging="360"/>
      </w:pPr>
    </w:lvl>
    <w:lvl w:ilvl="1" w:tplc="868AFD34">
      <w:start w:val="1"/>
      <w:numFmt w:val="decimal"/>
      <w:lvlText w:val="%2."/>
      <w:lvlJc w:val="left"/>
      <w:pPr>
        <w:ind w:left="1080" w:hanging="360"/>
      </w:pPr>
    </w:lvl>
    <w:lvl w:ilvl="2" w:tplc="A61AA9D8">
      <w:start w:val="1"/>
      <w:numFmt w:val="lowerLetter"/>
      <w:lvlText w:val="%3)"/>
      <w:lvlJc w:val="left"/>
      <w:pPr>
        <w:ind w:left="1800" w:hanging="180"/>
      </w:pPr>
      <w:rPr>
        <w:b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538C63C6"/>
    <w:multiLevelType w:val="multilevel"/>
    <w:tmpl w:val="2F345C22"/>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A682301"/>
    <w:multiLevelType w:val="multilevel"/>
    <w:tmpl w:val="3F34066A"/>
    <w:lvl w:ilvl="0">
      <w:start w:val="6"/>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22"/>
    <w:rsid w:val="000A40C5"/>
    <w:rsid w:val="000E605A"/>
    <w:rsid w:val="00177822"/>
    <w:rsid w:val="00344CDF"/>
    <w:rsid w:val="00374105"/>
    <w:rsid w:val="005C2AC5"/>
    <w:rsid w:val="005C5398"/>
    <w:rsid w:val="00602AC8"/>
    <w:rsid w:val="0064435A"/>
    <w:rsid w:val="00717184"/>
    <w:rsid w:val="00AE17E5"/>
    <w:rsid w:val="00B67002"/>
    <w:rsid w:val="00D30CDE"/>
    <w:rsid w:val="00D36D24"/>
    <w:rsid w:val="00F53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281E"/>
  <w15:chartTrackingRefBased/>
  <w15:docId w15:val="{EE8C0F30-905D-46FD-A331-DD749968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78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822"/>
  </w:style>
  <w:style w:type="paragraph" w:styleId="Fuzeile">
    <w:name w:val="footer"/>
    <w:basedOn w:val="Standard"/>
    <w:link w:val="FuzeileZchn"/>
    <w:uiPriority w:val="99"/>
    <w:unhideWhenUsed/>
    <w:rsid w:val="001778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822"/>
  </w:style>
  <w:style w:type="character" w:styleId="Hyperlink">
    <w:name w:val="Hyperlink"/>
    <w:basedOn w:val="Absatz-Standardschriftart"/>
    <w:uiPriority w:val="99"/>
    <w:unhideWhenUsed/>
    <w:rsid w:val="00177822"/>
    <w:rPr>
      <w:color w:val="0563C1" w:themeColor="hyperlink"/>
      <w:u w:val="single"/>
    </w:rPr>
  </w:style>
  <w:style w:type="character" w:styleId="NichtaufgelsteErwhnung">
    <w:name w:val="Unresolved Mention"/>
    <w:basedOn w:val="Absatz-Standardschriftart"/>
    <w:uiPriority w:val="99"/>
    <w:semiHidden/>
    <w:unhideWhenUsed/>
    <w:rsid w:val="00177822"/>
    <w:rPr>
      <w:color w:val="605E5C"/>
      <w:shd w:val="clear" w:color="auto" w:fill="E1DFDD"/>
    </w:rPr>
  </w:style>
  <w:style w:type="paragraph" w:styleId="KeinLeerraum">
    <w:name w:val="No Spacing"/>
    <w:uiPriority w:val="1"/>
    <w:qFormat/>
    <w:rsid w:val="00374105"/>
    <w:pPr>
      <w:spacing w:after="0" w:line="240" w:lineRule="auto"/>
    </w:pPr>
    <w:rPr>
      <w:rFonts w:ascii="Century Gothic" w:eastAsia="Times New Roman" w:hAnsi="Century Gothic" w:cs="Times New Roman"/>
      <w:szCs w:val="24"/>
      <w:lang w:eastAsia="de-DE"/>
    </w:rPr>
  </w:style>
  <w:style w:type="paragraph" w:styleId="Listenabsatz">
    <w:name w:val="List Paragraph"/>
    <w:basedOn w:val="Standard"/>
    <w:uiPriority w:val="34"/>
    <w:qFormat/>
    <w:rsid w:val="0037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Stockmeyer,Alexandra</dc:creator>
  <cp:keywords/>
  <dc:description/>
  <cp:lastModifiedBy>Stockmeyer,Alexandra</cp:lastModifiedBy>
  <cp:revision>2</cp:revision>
  <dcterms:created xsi:type="dcterms:W3CDTF">2025-11-06T15:42:00Z</dcterms:created>
  <dcterms:modified xsi:type="dcterms:W3CDTF">2025-11-06T15:42:00Z</dcterms:modified>
</cp:coreProperties>
</file>